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5FBB" w14:textId="754D962F" w:rsidR="009455F8" w:rsidRPr="005F6BEE" w:rsidRDefault="00E454E4" w:rsidP="00C962CE">
      <w:pPr>
        <w:jc w:val="center"/>
        <w:rPr>
          <w:rFonts w:ascii="Verdana" w:hAnsi="Verdana"/>
          <w:sz w:val="20"/>
          <w:szCs w:val="20"/>
          <w:u w:val="single"/>
          <w:lang w:val="es-MX"/>
        </w:rPr>
      </w:pPr>
      <w:r w:rsidRPr="00AA11F0">
        <w:rPr>
          <w:rFonts w:ascii="Verdana" w:hAnsi="Verdana"/>
          <w:b/>
          <w:sz w:val="20"/>
          <w:szCs w:val="20"/>
          <w:u w:val="single"/>
          <w:lang w:val="es-MX"/>
        </w:rPr>
        <w:t xml:space="preserve">Caso </w:t>
      </w:r>
      <w:r w:rsidR="0016329A">
        <w:rPr>
          <w:rFonts w:ascii="Verdana" w:hAnsi="Verdana"/>
          <w:b/>
          <w:sz w:val="20"/>
          <w:szCs w:val="20"/>
          <w:u w:val="single"/>
          <w:lang w:val="es-MX"/>
        </w:rPr>
        <w:t>García Rodríguez y otro</w:t>
      </w:r>
      <w:r w:rsidRPr="00AA11F0">
        <w:rPr>
          <w:rFonts w:ascii="Verdana" w:hAnsi="Verdana"/>
          <w:b/>
          <w:sz w:val="20"/>
          <w:szCs w:val="20"/>
          <w:u w:val="single"/>
          <w:lang w:val="es-MX"/>
        </w:rPr>
        <w:t xml:space="preserve"> </w:t>
      </w:r>
      <w:r w:rsidRPr="00AA11F0">
        <w:rPr>
          <w:rFonts w:ascii="Verdana" w:hAnsi="Verdana"/>
          <w:b/>
          <w:i/>
          <w:sz w:val="20"/>
          <w:szCs w:val="20"/>
          <w:u w:val="single"/>
          <w:lang w:val="es-MX"/>
        </w:rPr>
        <w:t>V</w:t>
      </w:r>
      <w:r w:rsidR="00FD4464" w:rsidRPr="00AA11F0">
        <w:rPr>
          <w:rFonts w:ascii="Verdana" w:hAnsi="Verdana"/>
          <w:b/>
          <w:i/>
          <w:sz w:val="20"/>
          <w:szCs w:val="20"/>
          <w:u w:val="single"/>
          <w:lang w:val="es-MX"/>
        </w:rPr>
        <w:t>s</w:t>
      </w:r>
      <w:r w:rsidR="00FD4464" w:rsidRPr="00AA11F0">
        <w:rPr>
          <w:rFonts w:ascii="Verdana" w:hAnsi="Verdana"/>
          <w:b/>
          <w:sz w:val="20"/>
          <w:szCs w:val="20"/>
          <w:u w:val="single"/>
          <w:lang w:val="es-MX"/>
        </w:rPr>
        <w:t>. México: r</w:t>
      </w:r>
      <w:r w:rsidR="00675668" w:rsidRPr="00AA11F0">
        <w:rPr>
          <w:rFonts w:ascii="Verdana" w:hAnsi="Verdana"/>
          <w:b/>
          <w:sz w:val="20"/>
          <w:szCs w:val="20"/>
          <w:u w:val="single"/>
          <w:lang w:val="es-MX"/>
        </w:rPr>
        <w:t xml:space="preserve">eparaciones pendientes de </w:t>
      </w:r>
      <w:r w:rsidR="00675668" w:rsidRPr="005F6BEE">
        <w:rPr>
          <w:rFonts w:ascii="Verdana" w:hAnsi="Verdana"/>
          <w:b/>
          <w:sz w:val="20"/>
          <w:szCs w:val="20"/>
          <w:u w:val="single"/>
          <w:lang w:val="es-MX"/>
        </w:rPr>
        <w:t xml:space="preserve">cumplimiento </w:t>
      </w:r>
      <w:r w:rsidR="00675668" w:rsidRPr="005F6BEE">
        <w:rPr>
          <w:rFonts w:ascii="Verdana" w:hAnsi="Verdana"/>
          <w:sz w:val="20"/>
          <w:szCs w:val="20"/>
          <w:u w:val="single"/>
          <w:lang w:val="es-MX"/>
        </w:rPr>
        <w:t xml:space="preserve"> </w:t>
      </w:r>
    </w:p>
    <w:p w14:paraId="60EFFECF" w14:textId="77777777" w:rsidR="00C962CE" w:rsidRPr="005F6BEE" w:rsidRDefault="00C962CE" w:rsidP="00C962CE">
      <w:pPr>
        <w:spacing w:after="0"/>
        <w:jc w:val="center"/>
        <w:rPr>
          <w:rFonts w:ascii="Verdana" w:hAnsi="Verdana"/>
          <w:sz w:val="20"/>
          <w:szCs w:val="20"/>
          <w:u w:val="single"/>
          <w:lang w:val="es-MX"/>
        </w:rPr>
      </w:pPr>
    </w:p>
    <w:p w14:paraId="18760FFF" w14:textId="795EF7A7" w:rsidR="00F624E2" w:rsidRPr="005F6BEE" w:rsidRDefault="00F624E2" w:rsidP="005F6BEE">
      <w:pPr>
        <w:pStyle w:val="Prrafodelista"/>
        <w:numPr>
          <w:ilvl w:val="0"/>
          <w:numId w:val="7"/>
        </w:numPr>
        <w:tabs>
          <w:tab w:val="left" w:pos="709"/>
        </w:tabs>
        <w:spacing w:after="0" w:line="240" w:lineRule="auto"/>
        <w:ind w:left="0" w:right="4" w:firstLine="0"/>
        <w:jc w:val="both"/>
        <w:rPr>
          <w:rFonts w:ascii="Verdana" w:hAnsi="Verdana"/>
          <w:sz w:val="20"/>
          <w:szCs w:val="20"/>
          <w:lang w:val="es-CR"/>
        </w:rPr>
      </w:pPr>
      <w:r w:rsidRPr="005F6BEE">
        <w:rPr>
          <w:rFonts w:ascii="Verdana" w:hAnsi="Verdana"/>
          <w:sz w:val="20"/>
          <w:szCs w:val="20"/>
          <w:lang w:val="es-CR"/>
        </w:rPr>
        <w:t xml:space="preserve">El Estado concluirá los procedimientos penales en los términos de los párrafos 283 y 284. </w:t>
      </w:r>
    </w:p>
    <w:p w14:paraId="1C0ADC73" w14:textId="77777777" w:rsidR="00F624E2" w:rsidRPr="005F6BEE" w:rsidRDefault="00F624E2" w:rsidP="005F6BEE">
      <w:pPr>
        <w:pStyle w:val="Prrafodelista"/>
        <w:tabs>
          <w:tab w:val="left" w:pos="709"/>
        </w:tabs>
        <w:spacing w:after="0" w:line="240" w:lineRule="auto"/>
        <w:ind w:left="0" w:right="4"/>
        <w:jc w:val="both"/>
        <w:rPr>
          <w:rFonts w:ascii="Verdana" w:hAnsi="Verdana"/>
          <w:sz w:val="20"/>
          <w:szCs w:val="20"/>
          <w:lang w:val="es-CR"/>
        </w:rPr>
      </w:pPr>
    </w:p>
    <w:p w14:paraId="170D520C" w14:textId="77777777" w:rsidR="00F624E2" w:rsidRPr="005F6BEE" w:rsidRDefault="00F624E2" w:rsidP="005F6BEE">
      <w:pPr>
        <w:pStyle w:val="Prrafodelista"/>
        <w:numPr>
          <w:ilvl w:val="0"/>
          <w:numId w:val="7"/>
        </w:numPr>
        <w:tabs>
          <w:tab w:val="left" w:pos="709"/>
        </w:tabs>
        <w:spacing w:after="0" w:line="240" w:lineRule="auto"/>
        <w:ind w:left="0" w:right="4" w:firstLine="0"/>
        <w:jc w:val="both"/>
        <w:rPr>
          <w:rFonts w:ascii="Verdana" w:hAnsi="Verdana"/>
          <w:sz w:val="20"/>
          <w:szCs w:val="20"/>
          <w:lang w:val="es-CR"/>
        </w:rPr>
      </w:pPr>
      <w:r w:rsidRPr="005F6BEE">
        <w:rPr>
          <w:rFonts w:ascii="Verdana" w:hAnsi="Verdana"/>
          <w:sz w:val="20"/>
          <w:szCs w:val="20"/>
          <w:lang w:val="es-CR"/>
        </w:rPr>
        <w:t xml:space="preserve">El Estado revisará la pertinencia de mantener las medidas cautelares y excluirá todos los antecedentes incriminatorios que fueron obtenidos bajo coacción o tortura en todos los actos procesales en los términos del párrafo 285. </w:t>
      </w:r>
    </w:p>
    <w:p w14:paraId="3494F98B" w14:textId="77777777" w:rsidR="00F624E2" w:rsidRPr="005F6BEE" w:rsidRDefault="00F624E2" w:rsidP="005F6BEE">
      <w:pPr>
        <w:pStyle w:val="Prrafodelista"/>
        <w:tabs>
          <w:tab w:val="left" w:pos="709"/>
        </w:tabs>
        <w:spacing w:after="0" w:line="240" w:lineRule="auto"/>
        <w:ind w:left="0" w:right="4"/>
        <w:jc w:val="both"/>
        <w:rPr>
          <w:rFonts w:ascii="Verdana" w:hAnsi="Verdana"/>
          <w:sz w:val="20"/>
          <w:szCs w:val="20"/>
          <w:lang w:val="es-CR"/>
        </w:rPr>
      </w:pPr>
    </w:p>
    <w:p w14:paraId="69DBA110" w14:textId="77777777" w:rsidR="00F624E2" w:rsidRPr="005F6BEE" w:rsidRDefault="00F624E2" w:rsidP="005F6BEE">
      <w:pPr>
        <w:pStyle w:val="Prrafodelista"/>
        <w:numPr>
          <w:ilvl w:val="0"/>
          <w:numId w:val="7"/>
        </w:numPr>
        <w:tabs>
          <w:tab w:val="left" w:pos="709"/>
        </w:tabs>
        <w:spacing w:after="0" w:line="240" w:lineRule="auto"/>
        <w:ind w:left="0" w:right="4" w:firstLine="0"/>
        <w:jc w:val="both"/>
        <w:rPr>
          <w:rFonts w:ascii="Verdana" w:hAnsi="Verdana"/>
          <w:sz w:val="20"/>
          <w:szCs w:val="20"/>
          <w:lang w:val="es-CR"/>
        </w:rPr>
      </w:pPr>
      <w:r w:rsidRPr="005F6BEE">
        <w:rPr>
          <w:rFonts w:ascii="Verdana" w:hAnsi="Verdana"/>
          <w:sz w:val="20"/>
          <w:szCs w:val="20"/>
          <w:lang w:val="es-CR"/>
        </w:rPr>
        <w:t xml:space="preserve">El Estado desarrollará las investigaciones previstas en los párrafos 286 a 288. </w:t>
      </w:r>
    </w:p>
    <w:p w14:paraId="1812A4EB" w14:textId="77777777" w:rsidR="00F624E2" w:rsidRPr="005F6BEE" w:rsidRDefault="00F624E2" w:rsidP="005F6BEE">
      <w:pPr>
        <w:pStyle w:val="Prrafodelista"/>
        <w:tabs>
          <w:tab w:val="left" w:pos="709"/>
        </w:tabs>
        <w:spacing w:after="0" w:line="240" w:lineRule="auto"/>
        <w:ind w:left="0" w:right="4"/>
        <w:jc w:val="both"/>
        <w:rPr>
          <w:rFonts w:ascii="Verdana" w:hAnsi="Verdana"/>
          <w:sz w:val="20"/>
          <w:szCs w:val="20"/>
          <w:lang w:val="es-CR"/>
        </w:rPr>
      </w:pPr>
    </w:p>
    <w:p w14:paraId="5BEF0612" w14:textId="29BECEDC" w:rsidR="004B1F0C" w:rsidRPr="005F6BEE" w:rsidRDefault="00F624E2" w:rsidP="005F6BEE">
      <w:pPr>
        <w:pStyle w:val="Prrafodelista"/>
        <w:numPr>
          <w:ilvl w:val="0"/>
          <w:numId w:val="7"/>
        </w:numPr>
        <w:tabs>
          <w:tab w:val="left" w:pos="709"/>
        </w:tabs>
        <w:spacing w:after="0" w:line="240" w:lineRule="auto"/>
        <w:ind w:left="0" w:right="4" w:firstLine="0"/>
        <w:jc w:val="both"/>
        <w:rPr>
          <w:rFonts w:ascii="Verdana" w:hAnsi="Verdana"/>
          <w:sz w:val="20"/>
          <w:szCs w:val="20"/>
          <w:lang w:val="es-CR"/>
        </w:rPr>
      </w:pPr>
      <w:r w:rsidRPr="005F6BEE">
        <w:rPr>
          <w:rFonts w:ascii="Verdana" w:hAnsi="Verdana"/>
          <w:sz w:val="20"/>
          <w:szCs w:val="20"/>
          <w:lang w:val="es-CR"/>
        </w:rPr>
        <w:t>El Estado deberá dejar sin efecto en su ordenamiento interno las disposiciones relativas al arraigo de naturaleza pre – procesal, en los términos de los párrafos 292 a 294, 298 a 300, y 302 a 303.</w:t>
      </w:r>
    </w:p>
    <w:p w14:paraId="1D5E8423" w14:textId="77777777" w:rsidR="00F624E2" w:rsidRPr="005F6BEE" w:rsidRDefault="00F624E2" w:rsidP="005F6BEE">
      <w:pPr>
        <w:pStyle w:val="Prrafodelista"/>
        <w:tabs>
          <w:tab w:val="left" w:pos="709"/>
        </w:tabs>
        <w:spacing w:after="0" w:line="240" w:lineRule="auto"/>
        <w:ind w:left="0" w:right="4"/>
        <w:jc w:val="both"/>
        <w:rPr>
          <w:rFonts w:ascii="Verdana" w:hAnsi="Verdana"/>
          <w:sz w:val="20"/>
          <w:szCs w:val="20"/>
          <w:lang w:val="es-CR"/>
        </w:rPr>
      </w:pPr>
    </w:p>
    <w:p w14:paraId="27503819" w14:textId="637C8A82" w:rsidR="00C962CE" w:rsidRPr="005F6BEE" w:rsidRDefault="00F624E2" w:rsidP="005F6BEE">
      <w:pPr>
        <w:pStyle w:val="Prrafodelista"/>
        <w:numPr>
          <w:ilvl w:val="0"/>
          <w:numId w:val="7"/>
        </w:numPr>
        <w:tabs>
          <w:tab w:val="left" w:pos="709"/>
        </w:tabs>
        <w:spacing w:after="0" w:line="240" w:lineRule="auto"/>
        <w:ind w:left="0" w:right="4" w:firstLine="0"/>
        <w:jc w:val="both"/>
        <w:rPr>
          <w:rFonts w:ascii="Verdana" w:hAnsi="Verdana"/>
          <w:sz w:val="20"/>
          <w:szCs w:val="20"/>
          <w:lang w:val="es-CR"/>
        </w:rPr>
      </w:pPr>
      <w:r w:rsidRPr="005F6BEE">
        <w:rPr>
          <w:rFonts w:ascii="Verdana" w:hAnsi="Verdana"/>
          <w:sz w:val="20"/>
          <w:szCs w:val="20"/>
          <w:lang w:val="es-CR"/>
        </w:rPr>
        <w:t xml:space="preserve">El Estado deberá adecuar su ordenamiento jurídico interno sobre prisión preventiva oficiosa, en los términos de los párrafos 292 y 293, 295 a 299 y 301 a 303. </w:t>
      </w:r>
    </w:p>
    <w:p w14:paraId="4471F28C" w14:textId="77777777" w:rsidR="00C962CE" w:rsidRPr="005F6BEE" w:rsidRDefault="00C962CE" w:rsidP="005F6BEE">
      <w:pPr>
        <w:pStyle w:val="Prrafodelista"/>
        <w:tabs>
          <w:tab w:val="left" w:pos="709"/>
        </w:tabs>
        <w:spacing w:after="0" w:line="240" w:lineRule="auto"/>
        <w:ind w:left="0" w:right="4"/>
        <w:jc w:val="both"/>
        <w:rPr>
          <w:rFonts w:ascii="Verdana" w:hAnsi="Verdana"/>
          <w:sz w:val="20"/>
          <w:szCs w:val="20"/>
          <w:lang w:val="es-CR"/>
        </w:rPr>
      </w:pPr>
    </w:p>
    <w:p w14:paraId="6663F233" w14:textId="06386CDA" w:rsidR="00C962CE" w:rsidRPr="005F6BEE" w:rsidRDefault="00F624E2" w:rsidP="005F6BEE">
      <w:pPr>
        <w:pStyle w:val="Prrafodelista"/>
        <w:numPr>
          <w:ilvl w:val="0"/>
          <w:numId w:val="7"/>
        </w:numPr>
        <w:tabs>
          <w:tab w:val="left" w:pos="709"/>
        </w:tabs>
        <w:spacing w:after="0" w:line="240" w:lineRule="auto"/>
        <w:ind w:left="0" w:right="4" w:firstLine="0"/>
        <w:jc w:val="both"/>
        <w:rPr>
          <w:rFonts w:ascii="Verdana" w:hAnsi="Verdana"/>
          <w:sz w:val="20"/>
          <w:szCs w:val="20"/>
          <w:lang w:val="es-CR"/>
        </w:rPr>
      </w:pPr>
      <w:r w:rsidRPr="005F6BEE">
        <w:rPr>
          <w:rFonts w:ascii="Verdana" w:hAnsi="Verdana"/>
          <w:sz w:val="20"/>
          <w:szCs w:val="20"/>
          <w:lang w:val="es-CR"/>
        </w:rPr>
        <w:t xml:space="preserve">El Estado implementará un programa de capacitaciones, en los términos del 306. </w:t>
      </w:r>
    </w:p>
    <w:p w14:paraId="39A5A156" w14:textId="77777777" w:rsidR="00C962CE" w:rsidRPr="005F6BEE" w:rsidRDefault="00C962CE" w:rsidP="005F6BEE">
      <w:pPr>
        <w:pStyle w:val="Prrafodelista"/>
        <w:tabs>
          <w:tab w:val="left" w:pos="709"/>
        </w:tabs>
        <w:spacing w:after="0" w:line="240" w:lineRule="auto"/>
        <w:ind w:left="0" w:right="4"/>
        <w:jc w:val="both"/>
        <w:rPr>
          <w:rFonts w:ascii="Verdana" w:hAnsi="Verdana"/>
          <w:sz w:val="20"/>
          <w:szCs w:val="20"/>
          <w:lang w:val="es-CR"/>
        </w:rPr>
      </w:pPr>
    </w:p>
    <w:p w14:paraId="6F20CC25" w14:textId="70ABB906" w:rsidR="00C962CE" w:rsidRPr="005F6BEE" w:rsidRDefault="00F624E2" w:rsidP="005F6BEE">
      <w:pPr>
        <w:pStyle w:val="Prrafodelista"/>
        <w:numPr>
          <w:ilvl w:val="0"/>
          <w:numId w:val="7"/>
        </w:numPr>
        <w:tabs>
          <w:tab w:val="left" w:pos="709"/>
        </w:tabs>
        <w:spacing w:after="0" w:line="240" w:lineRule="auto"/>
        <w:ind w:left="0" w:right="4" w:firstLine="0"/>
        <w:jc w:val="both"/>
        <w:rPr>
          <w:rFonts w:ascii="Verdana" w:hAnsi="Verdana"/>
          <w:sz w:val="20"/>
          <w:szCs w:val="20"/>
          <w:lang w:val="es-CR"/>
        </w:rPr>
      </w:pPr>
      <w:r w:rsidRPr="005F6BEE">
        <w:rPr>
          <w:rFonts w:ascii="Verdana" w:hAnsi="Verdana"/>
          <w:sz w:val="20"/>
          <w:szCs w:val="20"/>
          <w:lang w:val="es-CR"/>
        </w:rPr>
        <w:t xml:space="preserve">El Estado realizará las publicaciones indicadas en el párrafo 309 de </w:t>
      </w:r>
      <w:r w:rsidR="0016329A">
        <w:rPr>
          <w:rFonts w:ascii="Verdana" w:hAnsi="Verdana"/>
          <w:sz w:val="20"/>
          <w:szCs w:val="20"/>
          <w:lang w:val="es-CR"/>
        </w:rPr>
        <w:t>la</w:t>
      </w:r>
      <w:r w:rsidRPr="005F6BEE">
        <w:rPr>
          <w:rFonts w:ascii="Verdana" w:hAnsi="Verdana"/>
          <w:sz w:val="20"/>
          <w:szCs w:val="20"/>
          <w:lang w:val="es-CR"/>
        </w:rPr>
        <w:t xml:space="preserve"> Sentencia, en el plazo de seis meses contados a partir de la notificación de </w:t>
      </w:r>
      <w:proofErr w:type="gramStart"/>
      <w:r w:rsidRPr="005F6BEE">
        <w:rPr>
          <w:rFonts w:ascii="Verdana" w:hAnsi="Verdana"/>
          <w:sz w:val="20"/>
          <w:szCs w:val="20"/>
          <w:lang w:val="es-CR"/>
        </w:rPr>
        <w:t>la misma</w:t>
      </w:r>
      <w:proofErr w:type="gramEnd"/>
      <w:r w:rsidRPr="005F6BEE">
        <w:rPr>
          <w:rFonts w:ascii="Verdana" w:hAnsi="Verdana"/>
          <w:sz w:val="20"/>
          <w:szCs w:val="20"/>
          <w:lang w:val="es-CR"/>
        </w:rPr>
        <w:t>.</w:t>
      </w:r>
    </w:p>
    <w:p w14:paraId="5925E1A0" w14:textId="77777777" w:rsidR="00C962CE" w:rsidRPr="005F6BEE" w:rsidRDefault="00C962CE" w:rsidP="005F6BEE">
      <w:pPr>
        <w:pStyle w:val="Prrafodelista"/>
        <w:tabs>
          <w:tab w:val="left" w:pos="709"/>
        </w:tabs>
        <w:spacing w:after="0" w:line="240" w:lineRule="auto"/>
        <w:ind w:left="0" w:right="4"/>
        <w:jc w:val="both"/>
        <w:rPr>
          <w:rFonts w:ascii="Verdana" w:hAnsi="Verdana"/>
          <w:sz w:val="20"/>
          <w:szCs w:val="20"/>
          <w:lang w:val="es-CR"/>
        </w:rPr>
      </w:pPr>
    </w:p>
    <w:p w14:paraId="79A99119" w14:textId="1B1E6224" w:rsidR="00C962CE" w:rsidRPr="005F6BEE" w:rsidRDefault="00F624E2" w:rsidP="005F6BEE">
      <w:pPr>
        <w:pStyle w:val="Prrafodelista"/>
        <w:numPr>
          <w:ilvl w:val="0"/>
          <w:numId w:val="7"/>
        </w:numPr>
        <w:tabs>
          <w:tab w:val="left" w:pos="709"/>
        </w:tabs>
        <w:spacing w:after="0" w:line="240" w:lineRule="auto"/>
        <w:ind w:left="0" w:right="4" w:firstLine="0"/>
        <w:jc w:val="both"/>
        <w:rPr>
          <w:rFonts w:ascii="Verdana" w:hAnsi="Verdana"/>
          <w:sz w:val="20"/>
          <w:szCs w:val="20"/>
          <w:lang w:val="es-CR"/>
        </w:rPr>
      </w:pPr>
      <w:r w:rsidRPr="005F6BEE">
        <w:rPr>
          <w:rFonts w:ascii="Verdana" w:hAnsi="Verdana"/>
          <w:sz w:val="20"/>
          <w:szCs w:val="20"/>
          <w:lang w:val="es-CR"/>
        </w:rPr>
        <w:t xml:space="preserve">El Estado brindará de forma adecuada, preferencial y gratuita, el tratamiento médico, psicológico o psiquiátrico, según corresponda, de conformidad con lo establecido en los párrafos 312 a 314. </w:t>
      </w:r>
    </w:p>
    <w:p w14:paraId="50F3870F" w14:textId="77777777" w:rsidR="00C962CE" w:rsidRPr="005F6BEE" w:rsidRDefault="00C962CE" w:rsidP="005F6BEE">
      <w:pPr>
        <w:pStyle w:val="Prrafodelista"/>
        <w:tabs>
          <w:tab w:val="left" w:pos="709"/>
        </w:tabs>
        <w:spacing w:after="0" w:line="240" w:lineRule="auto"/>
        <w:ind w:left="0" w:right="4"/>
        <w:jc w:val="both"/>
        <w:rPr>
          <w:rFonts w:ascii="Verdana" w:hAnsi="Verdana"/>
          <w:sz w:val="20"/>
          <w:szCs w:val="20"/>
          <w:lang w:val="es-CR"/>
        </w:rPr>
      </w:pPr>
    </w:p>
    <w:p w14:paraId="6F0EC1DF" w14:textId="7FE4A367" w:rsidR="00F624E2" w:rsidRPr="005F6BEE" w:rsidRDefault="00F624E2" w:rsidP="005F6BEE">
      <w:pPr>
        <w:pStyle w:val="Prrafodelista"/>
        <w:numPr>
          <w:ilvl w:val="0"/>
          <w:numId w:val="7"/>
        </w:numPr>
        <w:tabs>
          <w:tab w:val="left" w:pos="709"/>
        </w:tabs>
        <w:spacing w:after="0" w:line="240" w:lineRule="auto"/>
        <w:ind w:left="0" w:right="4" w:firstLine="0"/>
        <w:jc w:val="both"/>
        <w:rPr>
          <w:rFonts w:ascii="Verdana" w:hAnsi="Verdana"/>
          <w:sz w:val="20"/>
          <w:szCs w:val="20"/>
          <w:lang w:val="es-CR"/>
        </w:rPr>
      </w:pPr>
      <w:r w:rsidRPr="005F6BEE">
        <w:rPr>
          <w:rFonts w:ascii="Verdana" w:hAnsi="Verdana"/>
          <w:sz w:val="20"/>
          <w:szCs w:val="20"/>
          <w:lang w:val="es-CR"/>
        </w:rPr>
        <w:t>El Estado pagará las cantidades fijadas en los párrafos 324 a 326, por concepto de daños materiales e inmateriales, en los términos de los párrafos 332 a 337</w:t>
      </w:r>
      <w:r w:rsidRPr="005F6BEE">
        <w:rPr>
          <w:rFonts w:ascii="Verdana" w:hAnsi="Verdana"/>
          <w:sz w:val="20"/>
          <w:szCs w:val="20"/>
          <w:lang w:val="es-CR"/>
        </w:rPr>
        <w:t>.</w:t>
      </w:r>
    </w:p>
    <w:p w14:paraId="7D7E40AF" w14:textId="77777777" w:rsidR="00C962CE" w:rsidRPr="005F6BEE" w:rsidRDefault="00C962CE" w:rsidP="005F6BEE">
      <w:pPr>
        <w:pStyle w:val="Prrafodelista"/>
        <w:tabs>
          <w:tab w:val="left" w:pos="709"/>
        </w:tabs>
        <w:spacing w:after="0" w:line="240" w:lineRule="auto"/>
        <w:ind w:left="0" w:right="4"/>
        <w:jc w:val="both"/>
        <w:rPr>
          <w:rFonts w:ascii="Verdana" w:hAnsi="Verdana"/>
          <w:sz w:val="20"/>
          <w:szCs w:val="20"/>
          <w:lang w:val="es-CR"/>
        </w:rPr>
      </w:pPr>
    </w:p>
    <w:p w14:paraId="20B12B55" w14:textId="0081F3F3" w:rsidR="00C962CE" w:rsidRPr="005F6BEE" w:rsidRDefault="00C962CE" w:rsidP="005F6BEE">
      <w:pPr>
        <w:pStyle w:val="Prrafodelista"/>
        <w:numPr>
          <w:ilvl w:val="0"/>
          <w:numId w:val="7"/>
        </w:numPr>
        <w:tabs>
          <w:tab w:val="left" w:pos="709"/>
        </w:tabs>
        <w:spacing w:after="0" w:line="240" w:lineRule="auto"/>
        <w:ind w:left="0" w:right="4" w:firstLine="0"/>
        <w:jc w:val="both"/>
        <w:rPr>
          <w:rFonts w:ascii="Verdana" w:hAnsi="Verdana"/>
          <w:sz w:val="20"/>
          <w:szCs w:val="20"/>
          <w:lang w:val="es-CR"/>
        </w:rPr>
      </w:pPr>
      <w:r w:rsidRPr="005F6BEE">
        <w:rPr>
          <w:rFonts w:ascii="Verdana" w:hAnsi="Verdana"/>
          <w:sz w:val="20"/>
          <w:szCs w:val="20"/>
          <w:lang w:val="es-CR"/>
        </w:rPr>
        <w:t xml:space="preserve">El Estado pagará las cantidades </w:t>
      </w:r>
      <w:r w:rsidR="0016329A">
        <w:rPr>
          <w:rFonts w:ascii="Verdana" w:hAnsi="Verdana"/>
          <w:sz w:val="20"/>
          <w:szCs w:val="20"/>
          <w:lang w:val="es-CR"/>
        </w:rPr>
        <w:t>establecidas</w:t>
      </w:r>
      <w:r w:rsidRPr="005F6BEE">
        <w:rPr>
          <w:rFonts w:ascii="Verdana" w:hAnsi="Verdana"/>
          <w:sz w:val="20"/>
          <w:szCs w:val="20"/>
          <w:lang w:val="es-CR"/>
        </w:rPr>
        <w:t xml:space="preserve"> en los párrafos 329 a 331 por concepto de costas y gastos, en los términos de los párrafos 332 a 337.</w:t>
      </w:r>
    </w:p>
    <w:p w14:paraId="47018752" w14:textId="77777777" w:rsidR="00C962CE" w:rsidRPr="005F6BEE" w:rsidRDefault="00C962CE" w:rsidP="005F6BEE">
      <w:pPr>
        <w:pStyle w:val="Prrafodelista"/>
        <w:tabs>
          <w:tab w:val="left" w:pos="709"/>
        </w:tabs>
        <w:spacing w:after="0" w:line="240" w:lineRule="auto"/>
        <w:ind w:left="0" w:right="720"/>
        <w:jc w:val="both"/>
        <w:rPr>
          <w:lang w:val="es-CR"/>
        </w:rPr>
      </w:pPr>
    </w:p>
    <w:sectPr w:rsidR="00C962CE" w:rsidRPr="005F6BEE" w:rsidSect="005F6B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9E16" w14:textId="77777777" w:rsidR="001F1711" w:rsidRDefault="001F1711" w:rsidP="005337F1">
      <w:pPr>
        <w:spacing w:after="0" w:line="240" w:lineRule="auto"/>
      </w:pPr>
      <w:r>
        <w:separator/>
      </w:r>
    </w:p>
  </w:endnote>
  <w:endnote w:type="continuationSeparator" w:id="0">
    <w:p w14:paraId="544BB528" w14:textId="77777777" w:rsidR="001F1711" w:rsidRDefault="001F1711" w:rsidP="0053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E2A9" w14:textId="77777777" w:rsidR="005337F1" w:rsidRPr="005337F1" w:rsidRDefault="005337F1" w:rsidP="005337F1">
    <w:pPr>
      <w:jc w:val="both"/>
      <w:rPr>
        <w:rFonts w:ascii="Verdana" w:hAnsi="Verdana"/>
        <w:bCs/>
        <w:sz w:val="16"/>
        <w:szCs w:val="16"/>
        <w:lang w:val="es-MX"/>
      </w:rPr>
    </w:pPr>
    <w:r w:rsidRPr="005337F1">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1BD6000" w14:textId="77777777" w:rsidR="005337F1" w:rsidRPr="005337F1" w:rsidRDefault="005337F1" w:rsidP="005337F1">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FF43" w14:textId="77777777" w:rsidR="001F1711" w:rsidRDefault="001F1711" w:rsidP="005337F1">
      <w:pPr>
        <w:spacing w:after="0" w:line="240" w:lineRule="auto"/>
      </w:pPr>
      <w:r>
        <w:separator/>
      </w:r>
    </w:p>
  </w:footnote>
  <w:footnote w:type="continuationSeparator" w:id="0">
    <w:p w14:paraId="712EF405" w14:textId="77777777" w:rsidR="001F1711" w:rsidRDefault="001F1711" w:rsidP="0053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07947"/>
      <w:docPartObj>
        <w:docPartGallery w:val="Page Numbers (Top of Page)"/>
        <w:docPartUnique/>
      </w:docPartObj>
    </w:sdtPr>
    <w:sdtEndPr>
      <w:rPr>
        <w:rFonts w:ascii="Verdana" w:hAnsi="Verdana"/>
        <w:noProof/>
        <w:sz w:val="20"/>
        <w:szCs w:val="20"/>
      </w:rPr>
    </w:sdtEndPr>
    <w:sdtContent>
      <w:p w14:paraId="462125CF" w14:textId="77777777" w:rsidR="005337F1" w:rsidRPr="005337F1" w:rsidRDefault="005337F1">
        <w:pPr>
          <w:pStyle w:val="Encabezado"/>
          <w:jc w:val="right"/>
          <w:rPr>
            <w:rFonts w:ascii="Verdana" w:hAnsi="Verdana"/>
            <w:sz w:val="20"/>
            <w:szCs w:val="20"/>
          </w:rPr>
        </w:pPr>
        <w:r w:rsidRPr="005337F1">
          <w:rPr>
            <w:rFonts w:ascii="Verdana" w:hAnsi="Verdana"/>
            <w:sz w:val="20"/>
            <w:szCs w:val="20"/>
          </w:rPr>
          <w:fldChar w:fldCharType="begin"/>
        </w:r>
        <w:r w:rsidRPr="005337F1">
          <w:rPr>
            <w:rFonts w:ascii="Verdana" w:hAnsi="Verdana"/>
            <w:sz w:val="20"/>
            <w:szCs w:val="20"/>
          </w:rPr>
          <w:instrText xml:space="preserve"> PAGE   \* MERGEFORMAT </w:instrText>
        </w:r>
        <w:r w:rsidRPr="005337F1">
          <w:rPr>
            <w:rFonts w:ascii="Verdana" w:hAnsi="Verdana"/>
            <w:sz w:val="20"/>
            <w:szCs w:val="20"/>
          </w:rPr>
          <w:fldChar w:fldCharType="separate"/>
        </w:r>
        <w:r w:rsidR="002351F0">
          <w:rPr>
            <w:rFonts w:ascii="Verdana" w:hAnsi="Verdana"/>
            <w:noProof/>
            <w:sz w:val="20"/>
            <w:szCs w:val="20"/>
          </w:rPr>
          <w:t>1</w:t>
        </w:r>
        <w:r w:rsidRPr="005337F1">
          <w:rPr>
            <w:rFonts w:ascii="Verdana" w:hAnsi="Verdana"/>
            <w:noProof/>
            <w:sz w:val="20"/>
            <w:szCs w:val="20"/>
          </w:rPr>
          <w:fldChar w:fldCharType="end"/>
        </w:r>
      </w:p>
    </w:sdtContent>
  </w:sdt>
  <w:p w14:paraId="00B44D58" w14:textId="77777777" w:rsidR="005337F1" w:rsidRDefault="005337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DE0"/>
    <w:multiLevelType w:val="hybridMultilevel"/>
    <w:tmpl w:val="81FC36FC"/>
    <w:lvl w:ilvl="0" w:tplc="04090005">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157BC3"/>
    <w:multiLevelType w:val="hybridMultilevel"/>
    <w:tmpl w:val="920A31CE"/>
    <w:lvl w:ilvl="0" w:tplc="04090005">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430390"/>
    <w:multiLevelType w:val="hybridMultilevel"/>
    <w:tmpl w:val="B9963A04"/>
    <w:lvl w:ilvl="0" w:tplc="04090005">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A27A91"/>
    <w:multiLevelType w:val="hybridMultilevel"/>
    <w:tmpl w:val="B39AC4FA"/>
    <w:lvl w:ilvl="0" w:tplc="04090005">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ED64AD"/>
    <w:multiLevelType w:val="hybridMultilevel"/>
    <w:tmpl w:val="A04E749E"/>
    <w:lvl w:ilvl="0" w:tplc="33440428">
      <w:start w:val="1"/>
      <w:numFmt w:val="lowerRoman"/>
      <w:lvlText w:val="%1."/>
      <w:lvlJc w:val="righ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D84337"/>
    <w:multiLevelType w:val="hybridMultilevel"/>
    <w:tmpl w:val="BC1E75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0D17D63"/>
    <w:multiLevelType w:val="hybridMultilevel"/>
    <w:tmpl w:val="789443C4"/>
    <w:lvl w:ilvl="0" w:tplc="4C467F0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119986">
    <w:abstractNumId w:val="6"/>
  </w:num>
  <w:num w:numId="2" w16cid:durableId="1722286404">
    <w:abstractNumId w:val="4"/>
  </w:num>
  <w:num w:numId="3" w16cid:durableId="1459104314">
    <w:abstractNumId w:val="2"/>
  </w:num>
  <w:num w:numId="4" w16cid:durableId="1312905171">
    <w:abstractNumId w:val="1"/>
  </w:num>
  <w:num w:numId="5" w16cid:durableId="906695613">
    <w:abstractNumId w:val="0"/>
  </w:num>
  <w:num w:numId="6" w16cid:durableId="1696072529">
    <w:abstractNumId w:val="3"/>
  </w:num>
  <w:num w:numId="7" w16cid:durableId="1462384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68"/>
    <w:rsid w:val="0016329A"/>
    <w:rsid w:val="001C4F77"/>
    <w:rsid w:val="001F1711"/>
    <w:rsid w:val="002351F0"/>
    <w:rsid w:val="00367878"/>
    <w:rsid w:val="003A7E5E"/>
    <w:rsid w:val="003C7602"/>
    <w:rsid w:val="004B1F0C"/>
    <w:rsid w:val="005337F1"/>
    <w:rsid w:val="005E61F7"/>
    <w:rsid w:val="005F6BEE"/>
    <w:rsid w:val="006339DD"/>
    <w:rsid w:val="00675668"/>
    <w:rsid w:val="00777E47"/>
    <w:rsid w:val="00780952"/>
    <w:rsid w:val="007B4283"/>
    <w:rsid w:val="007C20E8"/>
    <w:rsid w:val="0081600C"/>
    <w:rsid w:val="009455F8"/>
    <w:rsid w:val="009832C0"/>
    <w:rsid w:val="009F13A0"/>
    <w:rsid w:val="00A809DA"/>
    <w:rsid w:val="00AA11F0"/>
    <w:rsid w:val="00AE4895"/>
    <w:rsid w:val="00BE6EB9"/>
    <w:rsid w:val="00C16ED8"/>
    <w:rsid w:val="00C962CE"/>
    <w:rsid w:val="00DE2F49"/>
    <w:rsid w:val="00E454E4"/>
    <w:rsid w:val="00F624E2"/>
    <w:rsid w:val="00FA2065"/>
    <w:rsid w:val="00FD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7E08"/>
  <w15:docId w15:val="{FA25FF99-2220-4F1E-91A9-B839BF2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6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668"/>
    <w:pPr>
      <w:ind w:left="720"/>
      <w:contextualSpacing/>
    </w:pPr>
  </w:style>
  <w:style w:type="paragraph" w:customStyle="1" w:styleId="Default">
    <w:name w:val="Default"/>
    <w:rsid w:val="009F13A0"/>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5337F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F1"/>
  </w:style>
  <w:style w:type="paragraph" w:styleId="Piedepgina">
    <w:name w:val="footer"/>
    <w:basedOn w:val="Normal"/>
    <w:link w:val="PiedepginaCar"/>
    <w:uiPriority w:val="99"/>
    <w:unhideWhenUsed/>
    <w:rsid w:val="005337F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F1"/>
  </w:style>
  <w:style w:type="paragraph" w:styleId="NormalWeb">
    <w:name w:val="Normal (Web)"/>
    <w:basedOn w:val="Normal"/>
    <w:uiPriority w:val="99"/>
    <w:unhideWhenUsed/>
    <w:rsid w:val="00780952"/>
    <w:pPr>
      <w:spacing w:before="100" w:beforeAutospacing="1" w:after="100" w:afterAutospacing="1" w:line="240" w:lineRule="auto"/>
    </w:pPr>
    <w:rPr>
      <w:rFonts w:ascii="Times New Roman" w:eastAsia="Times New Roman" w:hAnsi="Times New Roman" w:cs="Times New Roman"/>
      <w:sz w:val="24"/>
      <w:szCs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6</cp:revision>
  <dcterms:created xsi:type="dcterms:W3CDTF">2023-05-14T16:07:00Z</dcterms:created>
  <dcterms:modified xsi:type="dcterms:W3CDTF">2023-06-13T16:15:00Z</dcterms:modified>
</cp:coreProperties>
</file>